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A447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tbl>
      <w:tblPr>
        <w:tblStyle w:val="3"/>
        <w:tblpPr w:leftFromText="180" w:rightFromText="180" w:vertAnchor="text" w:horzAnchor="page" w:tblpX="1650" w:tblpY="26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3111"/>
      </w:tblGrid>
      <w:tr w14:paraId="29469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4ED5AE49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FB02B8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025A129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2F9B68B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   2024 г.</w:t>
            </w:r>
          </w:p>
          <w:p w14:paraId="358AF2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770C81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14:paraId="2E483B67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F76DDC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13DB917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95028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2555886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55 </w:t>
            </w:r>
          </w:p>
          <w:p w14:paraId="0170C39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«28» августа    2024 г.</w:t>
            </w:r>
          </w:p>
          <w:p w14:paraId="0B839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420F9BA">
      <w:pPr>
        <w:spacing w:before="0" w:after="0"/>
        <w:ind w:left="120"/>
        <w:jc w:val="left"/>
      </w:pPr>
    </w:p>
    <w:p w14:paraId="291F8284">
      <w:pPr>
        <w:spacing w:before="0" w:after="0"/>
        <w:ind w:left="120"/>
        <w:jc w:val="left"/>
      </w:pPr>
    </w:p>
    <w:p w14:paraId="5A4052A8">
      <w:pPr>
        <w:spacing w:before="0" w:after="0"/>
        <w:ind w:left="120"/>
        <w:jc w:val="left"/>
      </w:pPr>
    </w:p>
    <w:p w14:paraId="39F6A093">
      <w:pPr>
        <w:spacing w:before="0" w:after="0"/>
        <w:jc w:val="left"/>
      </w:pPr>
    </w:p>
    <w:p w14:paraId="6849C9DC">
      <w:pPr>
        <w:spacing w:before="0" w:after="0"/>
        <w:ind w:left="120"/>
        <w:jc w:val="left"/>
      </w:pPr>
    </w:p>
    <w:p w14:paraId="4C187691">
      <w:pPr>
        <w:spacing w:before="0" w:after="0"/>
        <w:ind w:left="120"/>
        <w:jc w:val="left"/>
      </w:pPr>
    </w:p>
    <w:p w14:paraId="7AB3AD68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4278ED06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66172637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497270A1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01354C9E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79E79413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5C20B688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5DAE1392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2EEFED0E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153DE4E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  <w:lang w:val="ru-RU"/>
        </w:rPr>
        <w:t>РАБОЧАЯ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 </w:t>
      </w:r>
      <w:r>
        <w:rPr>
          <w:rFonts w:ascii="Times New Roman" w:hAnsi="Times New Roman"/>
          <w:b/>
          <w:i w:val="0"/>
          <w:color w:val="000000"/>
          <w:sz w:val="28"/>
        </w:rPr>
        <w:t>ПРОГРАММА</w:t>
      </w:r>
    </w:p>
    <w:p w14:paraId="22190DD3">
      <w:pPr>
        <w:spacing w:before="0" w:after="0"/>
        <w:ind w:left="120"/>
        <w:jc w:val="center"/>
      </w:pPr>
    </w:p>
    <w:p w14:paraId="437B33E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учебного курса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« Практикум по математике</w:t>
      </w:r>
      <w:r>
        <w:rPr>
          <w:rFonts w:ascii="Times New Roman" w:hAnsi="Times New Roman"/>
          <w:b/>
          <w:i w:val="0"/>
          <w:color w:val="000000"/>
          <w:sz w:val="28"/>
        </w:rPr>
        <w:t>»</w:t>
      </w:r>
    </w:p>
    <w:p w14:paraId="135F5096">
      <w:pPr>
        <w:spacing w:before="0" w:after="0" w:line="408" w:lineRule="auto"/>
        <w:ind w:left="120"/>
        <w:jc w:val="center"/>
        <w:rPr>
          <w:rFonts w:hint="default"/>
          <w:lang w:val="ru-RU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8 класса</w:t>
      </w:r>
    </w:p>
    <w:p w14:paraId="68B81729">
      <w:pPr>
        <w:spacing w:before="0" w:after="0"/>
        <w:ind w:left="120"/>
        <w:jc w:val="center"/>
      </w:pPr>
    </w:p>
    <w:p w14:paraId="4FDA723A">
      <w:pPr>
        <w:spacing w:before="0" w:after="0"/>
        <w:ind w:left="120"/>
        <w:jc w:val="center"/>
      </w:pPr>
    </w:p>
    <w:p w14:paraId="30F161D9">
      <w:pPr>
        <w:spacing w:before="0" w:after="0"/>
        <w:ind w:left="120"/>
        <w:jc w:val="center"/>
      </w:pPr>
    </w:p>
    <w:p w14:paraId="57F4EA9E">
      <w:pPr>
        <w:spacing w:before="0" w:after="0"/>
        <w:ind w:left="120"/>
        <w:jc w:val="center"/>
      </w:pPr>
    </w:p>
    <w:p w14:paraId="43BAD619">
      <w:pPr>
        <w:spacing w:before="0" w:after="0"/>
        <w:ind w:left="120"/>
        <w:jc w:val="center"/>
      </w:pPr>
    </w:p>
    <w:p w14:paraId="17983DD3">
      <w:pPr>
        <w:spacing w:before="0" w:after="0"/>
        <w:ind w:left="120"/>
        <w:jc w:val="center"/>
      </w:pPr>
    </w:p>
    <w:p w14:paraId="361B71D2">
      <w:pPr>
        <w:spacing w:before="0" w:after="0"/>
        <w:ind w:left="120"/>
        <w:jc w:val="center"/>
      </w:pPr>
    </w:p>
    <w:p w14:paraId="57887F64">
      <w:pPr>
        <w:spacing w:before="0" w:after="0"/>
        <w:ind w:left="120"/>
        <w:jc w:val="center"/>
      </w:pPr>
    </w:p>
    <w:p w14:paraId="1D2ACA43">
      <w:pPr>
        <w:spacing w:before="0" w:after="0"/>
        <w:ind w:left="120"/>
        <w:jc w:val="center"/>
      </w:pPr>
    </w:p>
    <w:p w14:paraId="40456F20">
      <w:pPr>
        <w:spacing w:before="0" w:after="0"/>
        <w:ind w:left="120"/>
        <w:jc w:val="center"/>
      </w:pPr>
    </w:p>
    <w:p w14:paraId="257389D5">
      <w:pPr>
        <w:spacing w:before="0" w:after="0"/>
        <w:ind w:left="120"/>
        <w:jc w:val="center"/>
      </w:pPr>
    </w:p>
    <w:p w14:paraId="2EC3FDCE">
      <w:pPr>
        <w:spacing w:before="0" w:after="0"/>
        <w:ind w:left="120"/>
        <w:jc w:val="center"/>
      </w:pPr>
    </w:p>
    <w:p w14:paraId="065326EA">
      <w:pPr>
        <w:spacing w:before="0" w:after="0"/>
        <w:ind w:left="120"/>
        <w:jc w:val="center"/>
      </w:pPr>
    </w:p>
    <w:p w14:paraId="12789C82">
      <w:pPr>
        <w:spacing w:before="0" w:after="0"/>
        <w:jc w:val="both"/>
      </w:pPr>
    </w:p>
    <w:p w14:paraId="3882FA57">
      <w:pPr>
        <w:spacing w:before="0" w:after="0"/>
        <w:ind w:left="120"/>
        <w:jc w:val="center"/>
      </w:pPr>
    </w:p>
    <w:p w14:paraId="4178F22F">
      <w:pPr>
        <w:spacing w:before="0" w:after="0"/>
        <w:ind w:left="120"/>
        <w:jc w:val="center"/>
      </w:pPr>
    </w:p>
    <w:p w14:paraId="5E51A07C">
      <w:pPr>
        <w:spacing w:before="0" w:after="0"/>
        <w:jc w:val="center"/>
      </w:pPr>
      <w:bookmarkStart w:id="0" w:name="4cef1e44-9965-42f4-9abc-c66bc6a4ed05"/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0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1" w:name="55fbcee7-c9ab-48de-99f2-3f30ab5c08f8"/>
      <w:bookmarkEnd w:id="1"/>
      <w:r>
        <w:rPr>
          <w:sz w:val="28"/>
        </w:rPr>
        <w:br w:type="textWrapping"/>
      </w:r>
      <w:bookmarkStart w:id="2" w:name="55fbcee7-c9ab-48de-99f2-3f30ab5c08f8"/>
      <w:r>
        <w:rPr>
          <w:rFonts w:ascii="Times New Roman" w:hAnsi="Times New Roman"/>
          <w:b/>
          <w:i w:val="0"/>
          <w:color w:val="000000"/>
          <w:sz w:val="28"/>
        </w:rPr>
        <w:t xml:space="preserve"> 2024</w:t>
      </w:r>
      <w:bookmarkEnd w:id="2"/>
    </w:p>
    <w:p w14:paraId="0036B739">
      <w:pPr>
        <w:spacing w:after="0" w:line="360" w:lineRule="auto"/>
        <w:ind w:firstLine="720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04BEC897">
      <w:pPr>
        <w:spacing w:after="0" w:line="360" w:lineRule="auto"/>
        <w:ind w:firstLine="720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47D9DE4E">
      <w:pPr>
        <w:spacing w:after="0" w:line="360" w:lineRule="auto"/>
        <w:ind w:firstLine="720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Пояснительная записка</w:t>
      </w:r>
    </w:p>
    <w:p w14:paraId="0AE050F9">
      <w:pPr>
        <w:ind w:left="-15" w:right="66" w:firstLine="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курс систематизирует содержание учебных предметов «Алгебра» и «Геометрия» и служит подготовительной базой для учащихся 8 класса при подготовке к государственной итоговой аттестации. Характерной особенностью данного учебного курса является систематизация, обобщение, расширение и углубление  знаний учащихся, закрепление и развитие умений и навыков по основным темам курса математики.  </w:t>
      </w:r>
    </w:p>
    <w:p w14:paraId="4DEA7078">
      <w:pPr>
        <w:ind w:left="-15" w:right="66" w:firstLine="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Курс предполагает теоретические и практические занятия. Особое внимание будет уделено изучению критериев оценивания, оформлению решения и  записи ответа в каждой задаче. </w:t>
      </w:r>
    </w:p>
    <w:p w14:paraId="19C39A88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ориентирована на  повторение содержательно-методических линий учебного предмета «Математики» за 5-8 класс: алгебраические выражения, функции, уравнения и неравенства, основные темы геометрии. </w:t>
      </w:r>
    </w:p>
    <w:p w14:paraId="66FFFBF6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Рабочая программа составлена с учётом индивидуальных особенностей классов.   Так как  большая часть учащихся нуждается в занятиях с целью устранения трудностей в изучении математики, также имеются учащиеся, которым необходимы занятия, так как некоторые учащиеся потенциально могут показать высокие результаты на ОГЭ. </w:t>
      </w:r>
    </w:p>
    <w:p w14:paraId="7171CD7B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Информационный материал подобран с учётом особенностей класса, сочетается с активными  формами работы, которые позволят учащимся повысить уровень знаний и умений, необходимых для успешной сдачи экзаменов. </w:t>
      </w:r>
    </w:p>
    <w:p w14:paraId="79471DF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>Цель:</w:t>
      </w:r>
    </w:p>
    <w:p w14:paraId="5F412349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925950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математической подготовки школьников.</w:t>
      </w:r>
    </w:p>
    <w:p w14:paraId="093F3A47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C22FFDC">
      <w:pPr>
        <w:tabs>
          <w:tab w:val="left" w:pos="8573"/>
        </w:tabs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Задачи курса: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14:paraId="0D1E1FBD">
      <w:pPr>
        <w:pStyle w:val="1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вооружить учащихся системой знаний по выполнению заданий базового уровня;</w:t>
      </w:r>
    </w:p>
    <w:p w14:paraId="08F3D44C">
      <w:pPr>
        <w:pStyle w:val="1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навыки применения данных знаний при решении разнообразных задач;</w:t>
      </w:r>
    </w:p>
    <w:p w14:paraId="1BF4E6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подготовить учащихся к итоговой аттестации в форме ОГЭ;</w:t>
      </w:r>
    </w:p>
    <w:p w14:paraId="248FCFAD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навыки самостоятельной работы;</w:t>
      </w:r>
    </w:p>
    <w:p w14:paraId="0907232D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навыки работы со справочной литературой;</w:t>
      </w:r>
    </w:p>
    <w:p w14:paraId="0CE3D08D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умения и навыки исследовательской деятельности;</w:t>
      </w:r>
    </w:p>
    <w:p w14:paraId="3FA41B46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развитию алгоритмического мышления учащихся.</w:t>
      </w:r>
    </w:p>
    <w:p w14:paraId="4034319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Программа курса рассчитана на 34 часа - 1час в неделю.</w:t>
      </w:r>
    </w:p>
    <w:p w14:paraId="31732D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 процессе изучения данного курса предполагается использование различных методов активизации познавательной деятельности обучающихся. А также различных форм организации их самостоятельной работы.</w:t>
      </w:r>
    </w:p>
    <w:p w14:paraId="2D0ECC00">
      <w:pPr>
        <w:rPr>
          <w:rFonts w:ascii="Times New Roman" w:hAnsi="Times New Roman" w:cs="Times New Roman"/>
          <w:sz w:val="24"/>
          <w:szCs w:val="24"/>
        </w:rPr>
      </w:pPr>
    </w:p>
    <w:p w14:paraId="611E5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D65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C0CE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DACE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8867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2897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53DE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 «Практикум по математике»»</w:t>
      </w:r>
    </w:p>
    <w:p w14:paraId="1CCAE4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6882"/>
      </w:tblGrid>
      <w:tr w14:paraId="2959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</w:tcPr>
          <w:p w14:paraId="5BC89E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6882" w:type="dxa"/>
          </w:tcPr>
          <w:p w14:paraId="36F125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умение ясно, точно, грамотно излагать свои мысли в устной и письменной речи, понимать смысл  поставленной задачи, выстраивать аргументацию, приводить примеры и контрпримеры;</w:t>
            </w:r>
          </w:p>
          <w:p w14:paraId="04E3551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критичность мышления, умение распознавать логически некорректные высказывания, отличать гипотезу от факта;</w:t>
            </w:r>
          </w:p>
          <w:p w14:paraId="26930E9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представление о математической науке как  сфере человеческой деятельности, об этапах её развития, о её значимости для развития цивилизации;</w:t>
            </w:r>
          </w:p>
          <w:p w14:paraId="4F08AF4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-умение контролировать процесс и результат учебной математической деятельности;</w:t>
            </w:r>
          </w:p>
          <w:p w14:paraId="7F35270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-формирования качеств мышления, необходимых для адаптации в современном информационном обществе;</w:t>
            </w:r>
          </w:p>
          <w:p w14:paraId="6A746CE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-готовность и способность к образованию, в том числе к самообразованию, на протяжении всей жизни;</w:t>
            </w:r>
          </w:p>
          <w:p w14:paraId="31053C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-способность к эмоциональному восприятию математических  объектов, задач, решений, рассуждений.</w:t>
            </w:r>
          </w:p>
          <w:p w14:paraId="4C9289E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7B4F0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</w:tcPr>
          <w:p w14:paraId="520489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6882" w:type="dxa"/>
          </w:tcPr>
          <w:p w14:paraId="7F25F0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умение видеть математическую задачу в контексте проблемной ситуации в других дисциплинах, в окружающей жизни;</w:t>
            </w:r>
          </w:p>
          <w:p w14:paraId="66869E0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-умение находить в различных источниках информацию, необходимую для решения математических проблем, и представлять её в понятной форме;</w:t>
            </w:r>
          </w:p>
          <w:p w14:paraId="00110B0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умение понимать и использовать математические средства наглядности для иллюстрации, интерпретации, аргументации;</w:t>
            </w:r>
          </w:p>
          <w:p w14:paraId="788B85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умение выдвигать гипотезы при решении учебных задач и понимать необходимость их проверки;</w:t>
            </w:r>
          </w:p>
          <w:p w14:paraId="34CAC53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-умение самостоятельно ставить цели, выбирать и создавать алгоритмы для решения учебных математических проблем;</w:t>
            </w:r>
          </w:p>
          <w:p w14:paraId="7C3A2DB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умение планировать и осуществлять деятельность, направленную на решение задач исследовательского характера.</w:t>
            </w:r>
          </w:p>
        </w:tc>
      </w:tr>
      <w:tr w14:paraId="3966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</w:tcPr>
          <w:p w14:paraId="67FD73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6882" w:type="dxa"/>
          </w:tcPr>
          <w:p w14:paraId="1742D20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иметь представление об основных изучаемых математических понятиях, законах и методах, позволяющих описывать и исследовать реальные процессы и явления: число, величина, алгебраическое выражение, уравнение, функция, случайная величина и вероятность, производная и интеграл, принцип математической индукции, методы математических рассуждений;</w:t>
            </w:r>
          </w:p>
          <w:p w14:paraId="79F3958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владение  математическими знаниями  и умениями, необходимыми  для продолжения обучения в старшей школе;</w:t>
            </w:r>
          </w:p>
          <w:p w14:paraId="3F2DB00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сформированность  представлений о необходимости доказательств при обосновании  математических утверждений и роли аксиоматики в проведении дедуктивных рассуждений;</w:t>
            </w:r>
          </w:p>
          <w:p w14:paraId="62583C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-сформированность  понятийного  аппарата по основным разделам курса алгебры и геометрии; знаний основных теорем, формул и умение их применять; умение доказывать теоремы и находить нестандартные способы решения задач;</w:t>
            </w:r>
          </w:p>
          <w:p w14:paraId="5B69C4E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-проводить доказательные рассуждения при решении задач, используя известные теоремы, обнаруживая возможности для их использования;</w:t>
            </w:r>
          </w:p>
          <w:p w14:paraId="5DE854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владение навыками использования готовых компьютерных программ при решении задач</w:t>
            </w:r>
          </w:p>
        </w:tc>
      </w:tr>
    </w:tbl>
    <w:p w14:paraId="7186F4EE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</w:p>
    <w:p w14:paraId="62B5C67F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</w:p>
    <w:p w14:paraId="2D06ABA5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</w:p>
    <w:p w14:paraId="6F5653C5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</w:p>
    <w:p w14:paraId="6F3A1AFA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</w:p>
    <w:p w14:paraId="2D2E4515">
      <w:pPr>
        <w:ind w:left="-5" w:right="66"/>
        <w:jc w:val="both"/>
        <w:rPr>
          <w:rFonts w:ascii="Times New Roman" w:hAnsi="Times New Roman" w:cs="Times New Roman"/>
          <w:sz w:val="24"/>
          <w:szCs w:val="24"/>
        </w:rPr>
      </w:pPr>
    </w:p>
    <w:p w14:paraId="7960BCC2">
      <w:pPr>
        <w:spacing w:after="2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1"/>
        <w:tblW w:w="9318" w:type="dxa"/>
        <w:tblInd w:w="-108" w:type="dxa"/>
        <w:tblLayout w:type="autofit"/>
        <w:tblCellMar>
          <w:top w:w="7" w:type="dxa"/>
          <w:left w:w="108" w:type="dxa"/>
          <w:bottom w:w="0" w:type="dxa"/>
          <w:right w:w="49" w:type="dxa"/>
        </w:tblCellMar>
      </w:tblPr>
      <w:tblGrid>
        <w:gridCol w:w="546"/>
        <w:gridCol w:w="2085"/>
        <w:gridCol w:w="1148"/>
        <w:gridCol w:w="2988"/>
        <w:gridCol w:w="2551"/>
      </w:tblGrid>
      <w:tr w14:paraId="40DA7DDA">
        <w:tblPrEx>
          <w:tblCellMar>
            <w:top w:w="7" w:type="dxa"/>
            <w:left w:w="108" w:type="dxa"/>
            <w:bottom w:w="0" w:type="dxa"/>
            <w:right w:w="49" w:type="dxa"/>
          </w:tblCellMar>
        </w:tblPrEx>
        <w:trPr>
          <w:trHeight w:val="565" w:hRule="atLeast"/>
        </w:trPr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58739C1">
            <w:pPr>
              <w:spacing w:after="19" w:line="259" w:lineRule="auto"/>
              <w:ind w:left="7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№ </w:t>
            </w:r>
          </w:p>
          <w:p w14:paraId="082703C6">
            <w:pPr>
              <w:spacing w:after="0" w:line="259" w:lineRule="auto"/>
              <w:ind w:left="16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0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4A3ACB8">
            <w:pPr>
              <w:spacing w:after="0" w:line="259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Наименование раздела/темы 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976F547">
            <w:pPr>
              <w:spacing w:after="0" w:line="259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34396EA">
            <w:pPr>
              <w:spacing w:after="0" w:line="259" w:lineRule="auto"/>
              <w:ind w:right="62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215C191">
            <w:pPr>
              <w:spacing w:after="0" w:line="259" w:lineRule="auto"/>
              <w:ind w:right="62"/>
              <w:jc w:val="center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>Контроль</w:t>
            </w:r>
          </w:p>
        </w:tc>
      </w:tr>
      <w:tr w14:paraId="169240E3">
        <w:tblPrEx>
          <w:tblCellMar>
            <w:top w:w="7" w:type="dxa"/>
            <w:left w:w="108" w:type="dxa"/>
            <w:bottom w:w="0" w:type="dxa"/>
            <w:right w:w="49" w:type="dxa"/>
          </w:tblCellMar>
        </w:tblPrEx>
        <w:trPr>
          <w:trHeight w:val="991" w:hRule="atLeast"/>
        </w:trPr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49578E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0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4AAB537"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Модуль «Алгебра» 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AEE7352">
            <w:pPr>
              <w:spacing w:after="0" w:line="259" w:lineRule="auto"/>
              <w:ind w:right="59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2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259BBD">
            <w:pPr>
              <w:spacing w:after="41" w:line="243" w:lineRule="auto"/>
              <w:ind w:right="17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Вычисление значений числовых и буквенных выражений. Нахождение числа на прямой, нахождение верных или неверных утверждений. Повторение способов решения уравнений, систем уравнений.  </w:t>
            </w:r>
            <w:r>
              <w:rPr>
                <w:rFonts w:ascii="Times New Roman" w:hAnsi="Times New Roman" w:cs="Times New Roman" w:eastAsiaTheme="minorEastAsia"/>
                <w:color w:val="000033"/>
                <w:sz w:val="24"/>
                <w:szCs w:val="24"/>
                <w:lang w:eastAsia="ru-RU"/>
              </w:rPr>
              <w:t>Чтение графиков, изображающих изменение некоторой величина в зависимости от времени, температуры, скорости движения  и т.п.Построение графиков изученных функций. По графику,  определять</w:t>
            </w:r>
          </w:p>
          <w:p w14:paraId="18F0F2B8"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33"/>
                <w:sz w:val="24"/>
                <w:szCs w:val="24"/>
                <w:lang w:eastAsia="ru-RU"/>
              </w:rPr>
              <w:t>свойства функции</w:t>
            </w:r>
          </w:p>
          <w:p w14:paraId="08762547"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99F5FB3">
            <w:pPr>
              <w:spacing w:after="41" w:line="243" w:lineRule="auto"/>
              <w:ind w:right="17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Проверочная  работа</w:t>
            </w:r>
          </w:p>
        </w:tc>
      </w:tr>
      <w:tr w14:paraId="7CF9FAF7">
        <w:tblPrEx>
          <w:tblCellMar>
            <w:top w:w="7" w:type="dxa"/>
            <w:left w:w="108" w:type="dxa"/>
            <w:bottom w:w="0" w:type="dxa"/>
            <w:right w:w="49" w:type="dxa"/>
          </w:tblCellMar>
        </w:tblPrEx>
        <w:trPr>
          <w:trHeight w:val="991" w:hRule="atLeast"/>
        </w:trPr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0512513">
            <w:pPr>
              <w:spacing w:after="0" w:line="259" w:lineRule="auto"/>
              <w:ind w:right="61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6A39AA"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Модуль «Геометрия»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1A80797">
            <w:pPr>
              <w:spacing w:after="0" w:line="259" w:lineRule="auto"/>
              <w:ind w:right="59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E369FE">
            <w:pPr>
              <w:spacing w:after="0" w:line="259" w:lineRule="auto"/>
              <w:ind w:left="1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</w:t>
            </w:r>
          </w:p>
          <w:p w14:paraId="37C4B7BB">
            <w:pPr>
              <w:spacing w:after="0" w:line="259" w:lineRule="auto"/>
              <w:ind w:left="1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четырёхугольника.                    </w:t>
            </w:r>
          </w:p>
          <w:p w14:paraId="6FEE8089">
            <w:pPr>
              <w:spacing w:after="41" w:line="243" w:lineRule="auto"/>
              <w:ind w:right="17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Вычисление элементов четырёхугольника, его углов, сторон. Вычисление площадей плоских фигур. Решение задач практического содержания.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0D87E15">
            <w:pPr>
              <w:spacing w:after="41" w:line="243" w:lineRule="auto"/>
              <w:ind w:right="17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14:paraId="11BA2FB8">
        <w:tblPrEx>
          <w:tblCellMar>
            <w:top w:w="7" w:type="dxa"/>
            <w:left w:w="108" w:type="dxa"/>
            <w:bottom w:w="0" w:type="dxa"/>
            <w:right w:w="49" w:type="dxa"/>
          </w:tblCellMar>
        </w:tblPrEx>
        <w:trPr>
          <w:trHeight w:val="991" w:hRule="atLeast"/>
        </w:trPr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A73947E">
            <w:pPr>
              <w:spacing w:after="0" w:line="259" w:lineRule="auto"/>
              <w:ind w:right="61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C0FD83"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Решение вариантов ОГЭ  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ACDCD9A">
            <w:pPr>
              <w:spacing w:after="0" w:line="259" w:lineRule="auto"/>
              <w:ind w:right="59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28D234A">
            <w:pPr>
              <w:spacing w:after="0" w:line="278" w:lineRule="auto"/>
              <w:ind w:left="1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Обобщение, систематизация и коррекция знаний и умений </w:t>
            </w:r>
          </w:p>
          <w:p w14:paraId="2E79A0E1">
            <w:pPr>
              <w:spacing w:after="0" w:line="259" w:lineRule="auto"/>
              <w:ind w:left="1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3DABA61">
            <w:pPr>
              <w:spacing w:after="41" w:line="243" w:lineRule="auto"/>
              <w:ind w:right="17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Итоговый тест в форме ОГЭ</w:t>
            </w:r>
          </w:p>
        </w:tc>
      </w:tr>
    </w:tbl>
    <w:p w14:paraId="3741EFA6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2684D361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12079B3C">
      <w:pPr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Календарно тематическое планирование</w:t>
      </w:r>
    </w:p>
    <w:p w14:paraId="36F6382B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14C58C7E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0E01101D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5634ED5B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1D1B71EC">
      <w:pPr>
        <w:spacing w:after="0" w:line="422" w:lineRule="auto"/>
        <w:ind w:right="9559"/>
        <w:rPr>
          <w:rFonts w:ascii="Times New Roman" w:hAnsi="Times New Roman" w:cs="Times New Roman"/>
          <w:sz w:val="24"/>
          <w:szCs w:val="24"/>
        </w:rPr>
      </w:pPr>
    </w:p>
    <w:p w14:paraId="23DC243A">
      <w:pPr>
        <w:rPr>
          <w:rFonts w:ascii="Times New Roman" w:hAnsi="Times New Roman" w:eastAsia="Calibri" w:cs="Times New Roman"/>
          <w:sz w:val="24"/>
          <w:szCs w:val="24"/>
        </w:rPr>
      </w:pPr>
    </w:p>
    <w:p w14:paraId="652D2874">
      <w:pPr>
        <w:rPr>
          <w:rFonts w:ascii="Times New Roman" w:hAnsi="Times New Roman" w:eastAsia="Calibri" w:cs="Times New Roman"/>
          <w:sz w:val="24"/>
          <w:szCs w:val="24"/>
        </w:rPr>
      </w:pPr>
    </w:p>
    <w:p w14:paraId="5D923CA8">
      <w:pPr>
        <w:rPr>
          <w:rFonts w:ascii="Times New Roman" w:hAnsi="Times New Roman" w:eastAsia="Calibri" w:cs="Times New Roman"/>
          <w:sz w:val="24"/>
          <w:szCs w:val="24"/>
        </w:rPr>
      </w:pPr>
    </w:p>
    <w:p w14:paraId="2BDC6BAD">
      <w:pPr>
        <w:rPr>
          <w:rFonts w:ascii="Times New Roman" w:hAnsi="Times New Roman" w:eastAsia="Calibri" w:cs="Times New Roman"/>
          <w:sz w:val="24"/>
          <w:szCs w:val="24"/>
        </w:rPr>
      </w:pPr>
    </w:p>
    <w:p w14:paraId="4553181F">
      <w:pPr>
        <w:rPr>
          <w:rFonts w:ascii="Times New Roman" w:hAnsi="Times New Roman" w:eastAsia="Calibri" w:cs="Times New Roman"/>
          <w:sz w:val="24"/>
          <w:szCs w:val="24"/>
        </w:rPr>
      </w:pPr>
    </w:p>
    <w:p w14:paraId="60EB61FD">
      <w:pPr>
        <w:rPr>
          <w:rFonts w:ascii="Times New Roman" w:hAnsi="Times New Roman" w:eastAsia="Calibri" w:cs="Times New Roman"/>
          <w:sz w:val="24"/>
          <w:szCs w:val="24"/>
        </w:rPr>
      </w:pPr>
    </w:p>
    <w:p w14:paraId="4CF6FEB8">
      <w:pPr>
        <w:rPr>
          <w:rFonts w:ascii="Times New Roman" w:hAnsi="Times New Roman" w:eastAsia="Calibri" w:cs="Times New Roman"/>
          <w:sz w:val="24"/>
          <w:szCs w:val="24"/>
        </w:rPr>
      </w:pPr>
    </w:p>
    <w:p w14:paraId="0BF3C836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bookmarkStart w:id="3" w:name="_GoBack"/>
      <w:bookmarkEnd w:id="3"/>
    </w:p>
    <w:tbl>
      <w:tblPr>
        <w:tblStyle w:val="7"/>
        <w:tblpPr w:leftFromText="180" w:rightFromText="180" w:vertAnchor="page" w:horzAnchor="page" w:tblpX="1124" w:tblpY="2352"/>
        <w:tblW w:w="55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3957"/>
        <w:gridCol w:w="989"/>
      </w:tblGrid>
      <w:tr w14:paraId="528B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386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AB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C146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14:paraId="685F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A0D8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C2F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C148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</w:p>
        </w:tc>
      </w:tr>
      <w:tr w14:paraId="2299B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4ED6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5FE90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Модуль «Алгебра»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2B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17</w:t>
            </w:r>
          </w:p>
        </w:tc>
      </w:tr>
      <w:tr w14:paraId="6ED95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60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BF499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Действия с десятичными дробями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3D4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73EFF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A8C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BE117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Действия с десятичными дробями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A7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11E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EC1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1D459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Действия с десятичными дробями, решение задач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B90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4A196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8CA2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4B553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Действия с обыкновенными дробями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4801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F1D1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E306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  <w:p w14:paraId="24BFE6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B658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Действия с обыкновенными дробями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2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57AA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AF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78AA7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Действия с обыкновенными дробями, решение задач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F35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7570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2C92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B4D2D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Преобразование алгебраических выражений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9CC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54EA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C5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75E91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Преобразование алгебраических выражений, решение задач </w:t>
            </w:r>
          </w:p>
          <w:p w14:paraId="3454395D">
            <w:pPr>
              <w:spacing w:after="0" w:line="240" w:lineRule="auto"/>
              <w:ind w:left="108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E57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DB4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41C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4ADF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Преобразование алгебраических выражений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929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367F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E2E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0C8FC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Расчеты по формулам. </w:t>
            </w:r>
          </w:p>
          <w:p w14:paraId="4E5E63B8">
            <w:pPr>
              <w:spacing w:after="0" w:line="240" w:lineRule="auto"/>
              <w:ind w:left="108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DE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1579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D7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1552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Расчеты по формулам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CB0F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D62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B2B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CD7A4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 диаграмм, таблиц, графиков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907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3C5D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1A2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61C9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 диаграмм, таблиц, графиков  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85C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51F1E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A6D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7BFCC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Простейшие текстовые задачи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F5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8F2C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564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94AD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Простейшие текстовые задачи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3AE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B41F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C66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677AB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Графики функций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19D9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17CF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B1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02E37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Графики функций 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B6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F57C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4A1E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99FBE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Модуль «Геометрия»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BE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11</w:t>
            </w:r>
          </w:p>
        </w:tc>
      </w:tr>
      <w:tr w14:paraId="2E9F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9D8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3EDEA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Практические задачи по геометрии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59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124F2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A1D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EBC7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Решение практических задачи по геометрии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57A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113B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85A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C6900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Практические задачи по геометрии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35C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0E78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D03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21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CBE70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Площади фигур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756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16EC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CE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8C662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Площади фигур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0C9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F61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08E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00502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Фигуры на квадратной решетке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34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6E5C2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F1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D5421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 геометрических высказываний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633E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7CD0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FBC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AD865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 геометрических высказываний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5B49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F5C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34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26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559B9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Окружность, круг и их элементы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16F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56405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0B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27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98889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Окружность, круг и их элементы + повышенный уровень.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E9C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745C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850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95A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Геометрическая задача на вычисление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933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0276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9840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22B6F">
            <w:pPr>
              <w:spacing w:after="0" w:line="240" w:lineRule="auto"/>
              <w:ind w:left="108" w:hanging="132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Решение вариантов ОГЭ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48A2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6</w:t>
            </w:r>
          </w:p>
        </w:tc>
      </w:tr>
      <w:tr w14:paraId="0872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38F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36DED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Решение вариантов ОГЭ.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2EA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5AD8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9D2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3A865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Решение вариантов ОГЭ.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C71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60B88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60D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C46DC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Решение вариантов ОГЭ.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1A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64C6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10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32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BC2C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Решение вариантов ОГЭ.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8B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68513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9B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33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B3704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Решение вариантов ОГЭ. 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BEC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33F63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47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AB37">
            <w:pPr>
              <w:spacing w:after="0" w:line="240" w:lineRule="auto"/>
              <w:ind w:left="-2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Итоговый тест в форме ОГЭ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3DD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</w:tbl>
    <w:p w14:paraId="19B93571">
      <w:pPr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4DE47F0F">
      <w:pPr>
        <w:rPr>
          <w:rFonts w:ascii="Times New Roman" w:hAnsi="Times New Roman" w:eastAsia="Calibri" w:cs="Times New Roman"/>
          <w:sz w:val="24"/>
          <w:szCs w:val="24"/>
        </w:rPr>
      </w:pPr>
    </w:p>
    <w:p w14:paraId="3108CC75">
      <w:pPr>
        <w:rPr>
          <w:rFonts w:ascii="Times New Roman" w:hAnsi="Times New Roman" w:eastAsia="Calibri" w:cs="Times New Roman"/>
          <w:sz w:val="24"/>
          <w:szCs w:val="24"/>
        </w:rPr>
      </w:pPr>
    </w:p>
    <w:p w14:paraId="1D7A588E">
      <w:pPr>
        <w:rPr>
          <w:rFonts w:ascii="Times New Roman" w:hAnsi="Times New Roman" w:eastAsia="Calibri" w:cs="Times New Roman"/>
          <w:sz w:val="24"/>
          <w:szCs w:val="24"/>
        </w:rPr>
      </w:pPr>
    </w:p>
    <w:p w14:paraId="10F61D4D">
      <w:pPr>
        <w:rPr>
          <w:rFonts w:ascii="Times New Roman" w:hAnsi="Times New Roman" w:eastAsia="Calibri" w:cs="Times New Roman"/>
          <w:sz w:val="24"/>
          <w:szCs w:val="24"/>
        </w:rPr>
      </w:pPr>
    </w:p>
    <w:p w14:paraId="2D7A2E01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567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522367"/>
    <w:multiLevelType w:val="multilevel"/>
    <w:tmpl w:val="20522367"/>
    <w:lvl w:ilvl="0" w:tentative="0">
      <w:start w:val="1"/>
      <w:numFmt w:val="bullet"/>
      <w:lvlText w:val=""/>
      <w:lvlJc w:val="left"/>
      <w:pPr>
        <w:ind w:left="79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abstractNum w:abstractNumId="1">
    <w:nsid w:val="3A093B22"/>
    <w:multiLevelType w:val="multilevel"/>
    <w:tmpl w:val="3A093B2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2575353"/>
    <w:multiLevelType w:val="multilevel"/>
    <w:tmpl w:val="7257535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C2466"/>
    <w:rsid w:val="000A034E"/>
    <w:rsid w:val="000D605F"/>
    <w:rsid w:val="00193ED1"/>
    <w:rsid w:val="00206838"/>
    <w:rsid w:val="00216B76"/>
    <w:rsid w:val="00225A21"/>
    <w:rsid w:val="00235EFD"/>
    <w:rsid w:val="002674BE"/>
    <w:rsid w:val="00276E1D"/>
    <w:rsid w:val="002C2466"/>
    <w:rsid w:val="0031773B"/>
    <w:rsid w:val="003649C5"/>
    <w:rsid w:val="00383419"/>
    <w:rsid w:val="004304F5"/>
    <w:rsid w:val="0047478F"/>
    <w:rsid w:val="004E2D18"/>
    <w:rsid w:val="00592E75"/>
    <w:rsid w:val="0066697A"/>
    <w:rsid w:val="007205AB"/>
    <w:rsid w:val="007A3237"/>
    <w:rsid w:val="008257B1"/>
    <w:rsid w:val="00837D70"/>
    <w:rsid w:val="00893D6D"/>
    <w:rsid w:val="00940650"/>
    <w:rsid w:val="00956B92"/>
    <w:rsid w:val="009A2A86"/>
    <w:rsid w:val="00A91EC9"/>
    <w:rsid w:val="00BC5418"/>
    <w:rsid w:val="00C13071"/>
    <w:rsid w:val="00C67C0E"/>
    <w:rsid w:val="00CC5EA8"/>
    <w:rsid w:val="00DC7D4A"/>
    <w:rsid w:val="00E56447"/>
    <w:rsid w:val="00FB552B"/>
    <w:rsid w:val="34E143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3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Верхний колонтитул Знак"/>
    <w:basedOn w:val="2"/>
    <w:link w:val="4"/>
    <w:uiPriority w:val="99"/>
  </w:style>
  <w:style w:type="character" w:customStyle="1" w:styleId="9">
    <w:name w:val="Нижний колонтитул Знак"/>
    <w:basedOn w:val="2"/>
    <w:link w:val="5"/>
    <w:qFormat/>
    <w:uiPriority w:val="99"/>
  </w:style>
  <w:style w:type="table" w:customStyle="1" w:styleId="10">
    <w:name w:val="Сетка таблицы1"/>
    <w:basedOn w:val="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TableGrid"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Без интервала Знак"/>
    <w:basedOn w:val="2"/>
    <w:link w:val="13"/>
    <w:qFormat/>
    <w:locked/>
    <w:uiPriority w:val="1"/>
    <w:rPr>
      <w:rFonts w:ascii="Calibri" w:hAnsi="Calibri" w:eastAsia="Times New Roman" w:cs="Calibri"/>
    </w:rPr>
  </w:style>
  <w:style w:type="paragraph" w:styleId="13">
    <w:name w:val="No Spacing"/>
    <w:link w:val="12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en-US" w:bidi="ar-SA"/>
    </w:rPr>
  </w:style>
  <w:style w:type="paragraph" w:styleId="14">
    <w:name w:val="List Paragraph"/>
    <w:basedOn w:val="1"/>
    <w:qFormat/>
    <w:uiPriority w:val="34"/>
    <w:pPr>
      <w:spacing w:after="200" w:line="276" w:lineRule="auto"/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8A4F2-44F8-445B-AE8E-3A61B608E5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1239</Words>
  <Characters>7064</Characters>
  <Lines>58</Lines>
  <Paragraphs>16</Paragraphs>
  <TotalTime>6</TotalTime>
  <ScaleCrop>false</ScaleCrop>
  <LinksUpToDate>false</LinksUpToDate>
  <CharactersWithSpaces>8287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2022-03-31T18:56:00Z</dcterms:created>
  <dc:creator>Admin</dc:creator>
  <cp:lastModifiedBy>WPS_1710181042</cp:lastModifiedBy>
  <dcterms:modified xsi:type="dcterms:W3CDTF">2024-08-30T18:49:49Z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0B3AE9F2AE734093B46741069812D018_12</vt:lpwstr>
  </property>
</Properties>
</file>